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E" w:rsidRDefault="009B7DFE" w:rsidP="009B7DFE">
      <w:pPr>
        <w:autoSpaceDE w:val="0"/>
        <w:autoSpaceDN w:val="0"/>
        <w:adjustRightInd w:val="0"/>
        <w:spacing w:before="240" w:after="240" w:line="240" w:lineRule="auto"/>
        <w:ind w:left="63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приказом Министра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науки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20 января 2015 года № 19 </w:t>
      </w:r>
    </w:p>
    <w:p w:rsidR="009B7DFE" w:rsidRDefault="009B7DFE" w:rsidP="009B7DF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0" w:name="7"/>
      <w:bookmarkEnd w:id="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перевода и восстановления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 типам организации образования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1" w:name="8"/>
      <w:bookmarkEnd w:id="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9B7DFE" w:rsidRDefault="009B7DFE" w:rsidP="009B7DFE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9"/>
      <w:bookmarkEnd w:id="2"/>
      <w:r>
        <w:rPr>
          <w:rFonts w:ascii="Times New Roman" w:hAnsi="Times New Roman" w:cs="Times New Roman"/>
          <w:sz w:val="24"/>
          <w:szCs w:val="24"/>
        </w:rPr>
        <w:t xml:space="preserve">1. Правила перевода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типам организаций образования (далее – Правила) разработаны в соответствии с </w:t>
      </w:r>
      <w:hyperlink r:id="rId4" w:anchor="517" w:history="1"/>
      <w:hyperlink r:id="rId5" w:anchor="5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5Закона Республики Казахстан от 27 июля 2007 года «Об образовании» и определяют порядок перевода и восстановления обучающихся в организациях образования технического и профессионального,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послесреднего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высшего и послевузовского образования, независимо от формы собственности и ведомственной подчиненности.</w:t>
      </w:r>
    </w:p>
    <w:p w:rsidR="009B7DFE" w:rsidRDefault="009B7DFE" w:rsidP="009B7DFE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Пункт 1 в редакции приказа Министра образования и науки РК от 05.10.2015 </w:t>
      </w:r>
      <w:hyperlink r:id="rId6" w:anchor="6" w:history="1"/>
      <w:hyperlink r:id="rId7" w:anchor="6" w:history="1">
        <w:r>
          <w:rPr>
            <w:rFonts w:ascii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</w:rPr>
          <w:t>№ 591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"/>
      <w:bookmarkEnd w:id="3"/>
      <w:r>
        <w:rPr>
          <w:rFonts w:ascii="Times New Roman" w:hAnsi="Times New Roman" w:cs="Times New Roman"/>
          <w:sz w:val="24"/>
          <w:szCs w:val="24"/>
        </w:rPr>
        <w:t xml:space="preserve">2.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Перевод обучающегося с платной основы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 осуществляется путем присуждения образовательных грантов, высвободившихся в процессе обучения в соответствии с </w:t>
      </w:r>
      <w:hyperlink r:id="rId8" w:anchor="5" w:history="1"/>
      <w:hyperlink r:id="rId9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присуждения образовательного гранта для оплаты высшего образования, утвержденными постановлением Правительства Республики Казахстан от 23 января 2008 года № 58.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" w:name="11"/>
      <w:bookmarkEnd w:id="4"/>
      <w:r>
        <w:rPr>
          <w:rFonts w:ascii="Times New Roman" w:hAnsi="Times New Roman" w:cs="Times New Roman"/>
          <w:sz w:val="24"/>
          <w:szCs w:val="24"/>
        </w:rPr>
        <w:t>3. Заявления обучающихся очной и вечерней форм обучения о переводе и восстановлении рассматриваются руководителем организации образования в период летних и зимних каникул в течение пяти дней до начала очередного академического периода принимающей организации образования.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обучающихся заочной формы обучения о переводе и восстановлении рассматриваются руководителем организации образования в течение одного месяца, но не позже, чем за пять дней до начала очередной экзаменационной сессии, принимающей организации образования.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" w:name="12"/>
      <w:bookmarkEnd w:id="5"/>
      <w:r>
        <w:rPr>
          <w:rFonts w:ascii="Times New Roman" w:hAnsi="Times New Roman" w:cs="Times New Roman"/>
          <w:sz w:val="24"/>
          <w:szCs w:val="24"/>
        </w:rPr>
        <w:t>4. 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13"/>
      <w:bookmarkEnd w:id="6"/>
      <w:r>
        <w:rPr>
          <w:rFonts w:ascii="Times New Roman" w:hAnsi="Times New Roman" w:cs="Times New Roman"/>
          <w:sz w:val="24"/>
          <w:szCs w:val="24"/>
        </w:rPr>
        <w:t xml:space="preserve">5. Академическая разница в дисциплинах рабочих учебных планов определяется принимающей организацией образования на основе перечня изученных дисциплин, их программ и объемов в академических часах или кредитах, отраженных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справке, выдаваемой лицам, не завершившим образование (далее - справка).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4"/>
      <w:bookmarkEnd w:id="7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также документ о завершении предыдущего уровня образования, который должен пройти процедуру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 в порядке, установленном </w:t>
      </w:r>
      <w:hyperlink r:id="rId10" w:anchor="7" w:history="1"/>
      <w:hyperlink r:id="rId11" w:anchor="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 8, зарегистрированными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Реестре государственной регистрации нормативных правовых актов под № 5135.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Лица, получившие общее среднее (среднее общее) или техническое и профессиональное образование в Республике Казахстан, при переводе из зарубежного вуза или восстановлении представляют также сертификат единого национального тестирования (далее - ЕНТ) или комплексного тестирования (далее - КТ) с баллом не ниже установленного порогового балла.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участвовавшие или не набравшие пороговый балл по ЕНТ и КТ, сдают КТ до издания приказа.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для участия в КТ проводится приемными комиссиями высших учебных заведений с 5 по 12 августа и 5 по 12 января.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тестирование проводится с 20 по 24 августа и 20 по 24 января.</w:t>
      </w:r>
    </w:p>
    <w:p w:rsidR="009B7DFE" w:rsidRDefault="009B7DFE" w:rsidP="009B7DFE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Пункт 6 в редакции приказа Министра образования и науки РК от 05.10.2015 </w:t>
      </w:r>
      <w:hyperlink r:id="rId12" w:anchor="7" w:history="1"/>
      <w:hyperlink r:id="rId13" w:anchor="7" w:history="1">
        <w:r>
          <w:rPr>
            <w:rFonts w:ascii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</w:rPr>
          <w:t>№ 591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" w:name="15"/>
      <w:bookmarkEnd w:id="8"/>
      <w:r>
        <w:rPr>
          <w:rFonts w:ascii="Times New Roman" w:hAnsi="Times New Roman" w:cs="Times New Roman"/>
          <w:sz w:val="24"/>
          <w:szCs w:val="24"/>
        </w:rPr>
        <w:t>7. 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16"/>
      <w:bookmarkEnd w:id="9"/>
      <w:r>
        <w:rPr>
          <w:rFonts w:ascii="Times New Roman" w:hAnsi="Times New Roman" w:cs="Times New Roman"/>
          <w:sz w:val="24"/>
          <w:szCs w:val="24"/>
        </w:rPr>
        <w:t xml:space="preserve">8. 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 </w:t>
      </w:r>
    </w:p>
    <w:p w:rsidR="009B7DFE" w:rsidRDefault="009B7DFE" w:rsidP="009B7DF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" w:name="17"/>
      <w:bookmarkEnd w:id="1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2. Порядок перевода и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обучающихся по типам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организации образования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11" w:name="18"/>
      <w:bookmarkEnd w:id="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Параграф 1.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Перевод и восстановление обучающихся в организациях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образования, реализующих образовательные программы технического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и профессионального,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послесреднего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образования</w:t>
      </w:r>
      <w:proofErr w:type="gramEnd"/>
    </w:p>
    <w:p w:rsidR="009B7DFE" w:rsidRDefault="009B7DFE" w:rsidP="009B7DFE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9"/>
      <w:bookmarkEnd w:id="12"/>
      <w:r>
        <w:rPr>
          <w:rFonts w:ascii="Times New Roman" w:hAnsi="Times New Roman" w:cs="Times New Roman"/>
          <w:sz w:val="24"/>
          <w:szCs w:val="24"/>
        </w:rPr>
        <w:t xml:space="preserve">9. Перевод с одной специальности на другую или с одной формы обучения на другую в одной организации образования, реализующей образовательные программы технического и профессионального,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(далее - организация образования) производится приказом руководителя организации образования.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20"/>
      <w:bookmarkEnd w:id="13"/>
      <w:r>
        <w:rPr>
          <w:rFonts w:ascii="Times New Roman" w:hAnsi="Times New Roman" w:cs="Times New Roman"/>
          <w:sz w:val="24"/>
          <w:szCs w:val="24"/>
        </w:rPr>
        <w:t>10. Если обучающийся заключил индивидуальный договор об оказании образовательных услуг (далее - договор) с организацией образования, то его переводу в другую организацию образования или с одной специальности на другую должно предшествовать изменение или расторжение указанного договора.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21"/>
      <w:bookmarkEnd w:id="14"/>
      <w:r>
        <w:rPr>
          <w:rFonts w:ascii="Times New Roman" w:hAnsi="Times New Roman" w:cs="Times New Roman"/>
          <w:sz w:val="24"/>
          <w:szCs w:val="24"/>
        </w:rPr>
        <w:t xml:space="preserve">11. Перевод обучающегося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обучения на платной основе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образовательному заказу допускается при академической разнице не более четырех учебных дисциплин.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организациях технического и профессионального образования на платной основе с полным возмещением затрат переводятся для обучения по государственному образовательному заказу на имеющиеся вакантные места в следующем порядке: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заказу; 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руководитель организации образования, рассмотрев данное заявление, выносит его на рассмотрение педагогического совет и на основании решения педагогического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совета издает приказ о переводе обучающегося на дальнейшее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заказу.</w:t>
      </w:r>
    </w:p>
    <w:p w:rsidR="009B7DFE" w:rsidRP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22"/>
      <w:bookmarkEnd w:id="15"/>
      <w:r w:rsidRPr="009B7DFE">
        <w:rPr>
          <w:rFonts w:ascii="Times New Roman" w:hAnsi="Times New Roman" w:cs="Times New Roman"/>
          <w:b/>
          <w:sz w:val="24"/>
          <w:szCs w:val="24"/>
        </w:rPr>
        <w:t>12. Обучающийся, желающий перевестись в другую организацию образования, подает письменное заявление в произвольной форме о переводе на имя руководителя организации образования, где он обучается, и, получив письменное согласие на перевод, скрепленное печатью, обращается к руководителю интересующей его организации образования.</w:t>
      </w:r>
    </w:p>
    <w:p w:rsidR="009B7DFE" w:rsidRP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7DFE">
        <w:rPr>
          <w:rFonts w:ascii="Times New Roman" w:hAnsi="Times New Roman" w:cs="Times New Roman"/>
          <w:b/>
          <w:sz w:val="24"/>
          <w:szCs w:val="24"/>
        </w:rPr>
        <w:t>К заявлению о переводе на имя руководителя принимающей организации образования должна быть приложена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</w:p>
    <w:p w:rsidR="009B7DFE" w:rsidRP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23"/>
      <w:bookmarkEnd w:id="16"/>
      <w:r w:rsidRPr="009B7DFE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gramStart"/>
      <w:r w:rsidRPr="009B7DFE">
        <w:rPr>
          <w:rFonts w:ascii="Times New Roman" w:hAnsi="Times New Roman" w:cs="Times New Roman"/>
          <w:b/>
          <w:sz w:val="24"/>
          <w:szCs w:val="24"/>
        </w:rPr>
        <w:t>При решении вопроса о переводе руководитель организации образования, принимающий обучающегося, издает приказ о его допуске к учебным занятиям, сдаче разницы в учебном плане, направляет письменный запрос в организацию образования, где он ранее обучался, о пересылке его личного дела.</w:t>
      </w:r>
      <w:proofErr w:type="gramEnd"/>
    </w:p>
    <w:p w:rsidR="009B7DFE" w:rsidRP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24"/>
      <w:bookmarkEnd w:id="17"/>
      <w:r w:rsidRPr="009B7DFE">
        <w:rPr>
          <w:rFonts w:ascii="Times New Roman" w:hAnsi="Times New Roman" w:cs="Times New Roman"/>
          <w:b/>
          <w:sz w:val="24"/>
          <w:szCs w:val="24"/>
        </w:rPr>
        <w:t xml:space="preserve">14. Приказ о зачислении в число </w:t>
      </w:r>
      <w:proofErr w:type="gramStart"/>
      <w:r w:rsidRPr="009B7D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B7DFE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образования издается после получения личного дела обучающегося из организации образования, где он ранее обучался.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25"/>
      <w:bookmarkEnd w:id="18"/>
      <w:r>
        <w:rPr>
          <w:rFonts w:ascii="Times New Roman" w:hAnsi="Times New Roman" w:cs="Times New Roman"/>
          <w:sz w:val="24"/>
          <w:szCs w:val="24"/>
        </w:rPr>
        <w:t xml:space="preserve">15. Лица, обучавшиеся ранее в организациях образования, могут восстановиться в прежнюю или другую организацию образования. 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восстановления является завершение обучающимся одного семестра и вопрос о восстановлении рассматривается только на основании его личного заявления.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на первый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по завершению первого семестра.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26"/>
      <w:bookmarkEnd w:id="19"/>
      <w:r>
        <w:rPr>
          <w:rFonts w:ascii="Times New Roman" w:hAnsi="Times New Roman" w:cs="Times New Roman"/>
          <w:sz w:val="24"/>
          <w:szCs w:val="24"/>
        </w:rPr>
        <w:t>16. Обучающиеся на платной основе, отчисленные в течение семестра за неоплату обучения, в случае погашения задолженности восстанавливаются в течение четырех недель после дня отчисления, при этом организация образования восстанавливает обучающегося при предъявлении документа о погашении задолженности по оплате, в течение трех рабочих дней.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27"/>
      <w:bookmarkEnd w:id="20"/>
      <w:r>
        <w:rPr>
          <w:rFonts w:ascii="Times New Roman" w:hAnsi="Times New Roman" w:cs="Times New Roman"/>
          <w:sz w:val="24"/>
          <w:szCs w:val="24"/>
        </w:rPr>
        <w:t>17. Восстановление ранее обучающихся в других организациях образования допускается: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соответствующих учебных 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курсам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специальностям;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разнице учебных дисциплин, указанных в Справке, выдаваемой лицам, не завершившим обучение (или в зачетной книжке обучающегося), с перечнем учебных дисциплин рабочего учебного плана, принимающей организации образования - не более четырех учебных дисциплин.</w:t>
      </w:r>
      <w:proofErr w:type="gramEnd"/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8"/>
      <w:bookmarkEnd w:id="21"/>
      <w:r>
        <w:rPr>
          <w:rFonts w:ascii="Times New Roman" w:hAnsi="Times New Roman" w:cs="Times New Roman"/>
          <w:sz w:val="24"/>
          <w:szCs w:val="24"/>
        </w:rPr>
        <w:t>18. Разница в дисциплинах и учебных часа</w:t>
      </w:r>
      <w:bookmarkStart w:id="22" w:name="_GoBack"/>
      <w:bookmarkEnd w:id="22"/>
      <w:r>
        <w:rPr>
          <w:rFonts w:ascii="Times New Roman" w:hAnsi="Times New Roman" w:cs="Times New Roman"/>
          <w:sz w:val="24"/>
          <w:szCs w:val="24"/>
        </w:rPr>
        <w:t>х рабочего учебного плана устанавливается заместителем руководителя организации образования по учебной работе в организациях образования. Порядок и сроки ликвидации разницы в дисциплинах учебного плана утверждается приказом руководителя организации образования.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9"/>
      <w:bookmarkEnd w:id="23"/>
      <w:r>
        <w:rPr>
          <w:rFonts w:ascii="Times New Roman" w:hAnsi="Times New Roman" w:cs="Times New Roman"/>
          <w:sz w:val="24"/>
          <w:szCs w:val="24"/>
        </w:rPr>
        <w:t xml:space="preserve">19.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 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30"/>
      <w:bookmarkEnd w:id="24"/>
      <w:r>
        <w:rPr>
          <w:rFonts w:ascii="Times New Roman" w:hAnsi="Times New Roman" w:cs="Times New Roman"/>
          <w:sz w:val="24"/>
          <w:szCs w:val="24"/>
        </w:rPr>
        <w:t xml:space="preserve">20. Для восстановления ранее обучающийся подает заявление в произвольной форме на имя руководителя организации образования, в котором он изъявляет желание продолжить свое обучение, при этом к заявлению о восстановлении прилагается Справка. </w:t>
      </w:r>
    </w:p>
    <w:p w:rsidR="009B7DFE" w:rsidRDefault="009B7DFE" w:rsidP="009B7D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31"/>
      <w:bookmarkEnd w:id="25"/>
      <w:r>
        <w:rPr>
          <w:rFonts w:ascii="Times New Roman" w:hAnsi="Times New Roman" w:cs="Times New Roman"/>
          <w:sz w:val="24"/>
          <w:szCs w:val="24"/>
        </w:rPr>
        <w:t xml:space="preserve">21. Организация образования на основании представленной Справки рассматривает заявление о восстановлении в двухнедельный срок со дня его подачи, определив курс и разницу в дисциплинах. </w:t>
      </w:r>
    </w:p>
    <w:sectPr w:rsidR="009B7DFE" w:rsidSect="009B7D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DFE"/>
    <w:rsid w:val="009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P080000058_" TargetMode="External"/><Relationship Id="rId13" Type="http://schemas.openxmlformats.org/officeDocument/2006/relationships/hyperlink" Target="npa:V15000122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pa:V1500012229" TargetMode="External"/><Relationship Id="rId12" Type="http://schemas.openxmlformats.org/officeDocument/2006/relationships/hyperlink" Target="npa:V1500012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pa:V1500012229" TargetMode="External"/><Relationship Id="rId11" Type="http://schemas.openxmlformats.org/officeDocument/2006/relationships/hyperlink" Target="npa:V080005135_" TargetMode="External"/><Relationship Id="rId5" Type="http://schemas.openxmlformats.org/officeDocument/2006/relationships/hyperlink" Target="npa:Z070000319_" TargetMode="External"/><Relationship Id="rId15" Type="http://schemas.openxmlformats.org/officeDocument/2006/relationships/theme" Target="theme/theme1.xml"/><Relationship Id="rId10" Type="http://schemas.openxmlformats.org/officeDocument/2006/relationships/hyperlink" Target="npa:V080005135_" TargetMode="External"/><Relationship Id="rId4" Type="http://schemas.openxmlformats.org/officeDocument/2006/relationships/hyperlink" Target="npa:Z070000319_" TargetMode="External"/><Relationship Id="rId9" Type="http://schemas.openxmlformats.org/officeDocument/2006/relationships/hyperlink" Target="npa:P08000005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2017-01-11T08:40:00Z</cp:lastPrinted>
  <dcterms:created xsi:type="dcterms:W3CDTF">2017-01-11T08:39:00Z</dcterms:created>
  <dcterms:modified xsi:type="dcterms:W3CDTF">2017-01-11T08:41:00Z</dcterms:modified>
</cp:coreProperties>
</file>